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3E1408" w:rsidRPr="003E1408" w14:paraId="51A5DFA2" w14:textId="77777777" w:rsidTr="003E1408">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220993B1"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1C049391" w14:textId="77777777">
                    <w:trPr>
                      <w:tblCellSpacing w:w="0" w:type="dxa"/>
                      <w:jc w:val="center"/>
                    </w:trPr>
                    <w:tc>
                      <w:tcPr>
                        <w:tcW w:w="0" w:type="auto"/>
                        <w:vAlign w:val="center"/>
                        <w:hideMark/>
                      </w:tcPr>
                      <w:p w14:paraId="0E317FE8" w14:textId="51A89C37" w:rsidR="003E1408" w:rsidRPr="003E1408" w:rsidRDefault="003E1408" w:rsidP="003E1408">
                        <w:pPr>
                          <w:spacing w:after="0" w:line="240" w:lineRule="auto"/>
                          <w:jc w:val="center"/>
                          <w:rPr>
                            <w:rFonts w:eastAsia="Times New Roman" w:cs="Arial"/>
                            <w:color w:val="3E3E3E"/>
                            <w:sz w:val="21"/>
                            <w:szCs w:val="21"/>
                          </w:rPr>
                        </w:pPr>
                        <w:r w:rsidRPr="003E1408">
                          <w:rPr>
                            <w:rFonts w:eastAsia="Times New Roman" w:cs="Arial"/>
                            <w:noProof/>
                            <w:color w:val="3E3E3E"/>
                            <w:sz w:val="21"/>
                            <w:szCs w:val="21"/>
                          </w:rPr>
                          <w:drawing>
                            <wp:inline distT="0" distB="0" distL="0" distR="0" wp14:anchorId="0ED7B46A" wp14:editId="17EBF1D1">
                              <wp:extent cx="5943600" cy="1659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59890"/>
                                      </a:xfrm>
                                      <a:prstGeom prst="rect">
                                        <a:avLst/>
                                      </a:prstGeom>
                                      <a:noFill/>
                                      <a:ln>
                                        <a:noFill/>
                                      </a:ln>
                                    </pic:spPr>
                                  </pic:pic>
                                </a:graphicData>
                              </a:graphic>
                            </wp:inline>
                          </w:drawing>
                        </w:r>
                      </w:p>
                    </w:tc>
                  </w:tr>
                </w:tbl>
                <w:p w14:paraId="769DE290" w14:textId="77777777" w:rsidR="003E1408" w:rsidRPr="003E1408" w:rsidRDefault="003E1408" w:rsidP="003E1408">
                  <w:pPr>
                    <w:spacing w:after="0" w:line="240" w:lineRule="auto"/>
                    <w:jc w:val="center"/>
                    <w:rPr>
                      <w:rFonts w:ascii="Times New Roman" w:eastAsia="Times New Roman" w:hAnsi="Times New Roman" w:cs="Times New Roman"/>
                      <w:sz w:val="24"/>
                      <w:szCs w:val="24"/>
                    </w:rPr>
                  </w:pPr>
                </w:p>
              </w:tc>
            </w:tr>
          </w:tbl>
          <w:p w14:paraId="6473BDFF"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65D2BC12"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E1408" w:rsidRPr="003E1408" w14:paraId="690F057A" w14:textId="77777777">
                    <w:trPr>
                      <w:trHeight w:val="15"/>
                      <w:tblCellSpacing w:w="0" w:type="dxa"/>
                      <w:jc w:val="center"/>
                    </w:trPr>
                    <w:tc>
                      <w:tcPr>
                        <w:tcW w:w="0" w:type="auto"/>
                        <w:tcBorders>
                          <w:bottom w:val="nil"/>
                        </w:tcBorders>
                        <w:shd w:val="clear" w:color="auto" w:fill="000000"/>
                        <w:vAlign w:val="center"/>
                        <w:hideMark/>
                      </w:tcPr>
                      <w:p w14:paraId="474CD187" w14:textId="539971A9" w:rsidR="003E1408" w:rsidRPr="003E1408" w:rsidRDefault="003E1408" w:rsidP="003E1408">
                        <w:pPr>
                          <w:spacing w:after="0" w:line="15" w:lineRule="atLeast"/>
                          <w:jc w:val="center"/>
                          <w:rPr>
                            <w:rFonts w:ascii="Times New Roman" w:eastAsia="Times New Roman" w:hAnsi="Times New Roman" w:cs="Times New Roman"/>
                            <w:sz w:val="24"/>
                            <w:szCs w:val="24"/>
                          </w:rPr>
                        </w:pPr>
                        <w:r w:rsidRPr="003E1408">
                          <w:rPr>
                            <w:rFonts w:ascii="Times New Roman" w:eastAsia="Times New Roman" w:hAnsi="Times New Roman" w:cs="Times New Roman"/>
                            <w:noProof/>
                            <w:sz w:val="24"/>
                            <w:szCs w:val="24"/>
                          </w:rPr>
                          <w:drawing>
                            <wp:inline distT="0" distB="0" distL="0" distR="0" wp14:anchorId="0430F292" wp14:editId="0B8049BC">
                              <wp:extent cx="45085" cy="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85" cy="8890"/>
                                      </a:xfrm>
                                      <a:prstGeom prst="rect">
                                        <a:avLst/>
                                      </a:prstGeom>
                                      <a:noFill/>
                                      <a:ln>
                                        <a:noFill/>
                                      </a:ln>
                                    </pic:spPr>
                                  </pic:pic>
                                </a:graphicData>
                              </a:graphic>
                            </wp:inline>
                          </w:drawing>
                        </w:r>
                      </w:p>
                    </w:tc>
                  </w:tr>
                </w:tbl>
                <w:p w14:paraId="00520692" w14:textId="77777777" w:rsidR="003E1408" w:rsidRPr="003E1408" w:rsidRDefault="003E1408" w:rsidP="003E1408">
                  <w:pPr>
                    <w:spacing w:after="0" w:line="240" w:lineRule="auto"/>
                    <w:jc w:val="center"/>
                    <w:rPr>
                      <w:rFonts w:ascii="Times New Roman" w:eastAsia="Times New Roman" w:hAnsi="Times New Roman" w:cs="Times New Roman"/>
                      <w:sz w:val="24"/>
                      <w:szCs w:val="24"/>
                    </w:rPr>
                  </w:pPr>
                </w:p>
              </w:tc>
            </w:tr>
          </w:tbl>
          <w:p w14:paraId="6085DEBF"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48ECA62F" w14:textId="77777777">
              <w:trPr>
                <w:tblCellSpacing w:w="0" w:type="dxa"/>
                <w:jc w:val="center"/>
              </w:trPr>
              <w:tc>
                <w:tcPr>
                  <w:tcW w:w="0" w:type="auto"/>
                  <w:tcMar>
                    <w:top w:w="150" w:type="dxa"/>
                    <w:left w:w="600" w:type="dxa"/>
                    <w:bottom w:w="150" w:type="dxa"/>
                    <w:right w:w="600" w:type="dxa"/>
                  </w:tcMar>
                  <w:hideMark/>
                </w:tcPr>
                <w:p w14:paraId="0ABF364F" w14:textId="77777777" w:rsidR="003E1408" w:rsidRPr="003E1408" w:rsidRDefault="003E1408" w:rsidP="003E1408">
                  <w:pPr>
                    <w:spacing w:after="0" w:line="240" w:lineRule="auto"/>
                    <w:rPr>
                      <w:rFonts w:eastAsia="Times New Roman" w:cs="Arial"/>
                      <w:color w:val="3E3E3E"/>
                      <w:sz w:val="21"/>
                      <w:szCs w:val="21"/>
                    </w:rPr>
                  </w:pPr>
                  <w:r w:rsidRPr="003E1408">
                    <w:rPr>
                      <w:rFonts w:ascii="inherit" w:eastAsia="Times New Roman" w:hAnsi="inherit" w:cs="Arial"/>
                      <w:b/>
                      <w:bCs/>
                      <w:color w:val="3E3E3E"/>
                      <w:sz w:val="21"/>
                      <w:szCs w:val="21"/>
                      <w:bdr w:val="none" w:sz="0" w:space="0" w:color="auto" w:frame="1"/>
                    </w:rPr>
                    <w:t>CONTACT:</w:t>
                  </w:r>
                  <w:r w:rsidRPr="003E1408">
                    <w:rPr>
                      <w:rFonts w:eastAsia="Times New Roman" w:cs="Arial"/>
                      <w:color w:val="3E3E3E"/>
                      <w:sz w:val="21"/>
                      <w:szCs w:val="21"/>
                    </w:rPr>
                    <w:t> CAL FIRE PIO (916) 651-3473 </w:t>
                  </w:r>
                  <w:hyperlink r:id="rId7" w:tooltip="mailto:Calfire.dutypio@fire.ca.gov" w:history="1">
                    <w:r w:rsidRPr="003E1408">
                      <w:rPr>
                        <w:rFonts w:ascii="inherit" w:eastAsia="Times New Roman" w:hAnsi="inherit" w:cs="Arial"/>
                        <w:b/>
                        <w:bCs/>
                        <w:color w:val="2C74FF"/>
                        <w:sz w:val="21"/>
                        <w:szCs w:val="21"/>
                        <w:u w:val="single"/>
                        <w:bdr w:val="none" w:sz="0" w:space="0" w:color="auto" w:frame="1"/>
                      </w:rPr>
                      <w:t>Calfire.dutypio@fire.ca.gov</w:t>
                    </w:r>
                  </w:hyperlink>
                </w:p>
                <w:p w14:paraId="64931DE8" w14:textId="77777777" w:rsidR="003E1408" w:rsidRPr="003E1408" w:rsidRDefault="003E1408" w:rsidP="003E1408">
                  <w:pPr>
                    <w:spacing w:after="0" w:line="240" w:lineRule="auto"/>
                    <w:rPr>
                      <w:rFonts w:eastAsia="Times New Roman" w:cs="Arial"/>
                      <w:color w:val="3E3E3E"/>
                      <w:sz w:val="21"/>
                      <w:szCs w:val="21"/>
                    </w:rPr>
                  </w:pPr>
                </w:p>
                <w:p w14:paraId="7AEF49BC" w14:textId="77777777" w:rsidR="003E1408" w:rsidRPr="003E1408" w:rsidRDefault="003E1408" w:rsidP="003E1408">
                  <w:pPr>
                    <w:spacing w:after="0" w:line="240" w:lineRule="auto"/>
                    <w:rPr>
                      <w:rFonts w:eastAsia="Times New Roman" w:cs="Arial"/>
                      <w:color w:val="3E3E3E"/>
                      <w:sz w:val="21"/>
                      <w:szCs w:val="21"/>
                    </w:rPr>
                  </w:pPr>
                  <w:r w:rsidRPr="003E1408">
                    <w:rPr>
                      <w:rFonts w:ascii="inherit" w:eastAsia="Times New Roman" w:hAnsi="inherit" w:cs="Arial"/>
                      <w:b/>
                      <w:bCs/>
                      <w:color w:val="3E3E3E"/>
                      <w:sz w:val="21"/>
                      <w:szCs w:val="21"/>
                      <w:bdr w:val="none" w:sz="0" w:space="0" w:color="auto" w:frame="1"/>
                    </w:rPr>
                    <w:t>RELEASE DATE:</w:t>
                  </w:r>
                  <w:r w:rsidRPr="003E1408">
                    <w:rPr>
                      <w:rFonts w:eastAsia="Times New Roman" w:cs="Arial"/>
                      <w:color w:val="3E3E3E"/>
                      <w:sz w:val="21"/>
                      <w:szCs w:val="21"/>
                    </w:rPr>
                    <w:t> January 9, 2025</w:t>
                  </w:r>
                </w:p>
              </w:tc>
            </w:tr>
          </w:tbl>
          <w:p w14:paraId="39B040B3"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2384D1A2"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E1408" w:rsidRPr="003E1408" w14:paraId="07F5647C" w14:textId="77777777">
                    <w:trPr>
                      <w:trHeight w:val="15"/>
                      <w:tblCellSpacing w:w="0" w:type="dxa"/>
                      <w:jc w:val="center"/>
                    </w:trPr>
                    <w:tc>
                      <w:tcPr>
                        <w:tcW w:w="0" w:type="auto"/>
                        <w:tcBorders>
                          <w:bottom w:val="nil"/>
                        </w:tcBorders>
                        <w:shd w:val="clear" w:color="auto" w:fill="000000"/>
                        <w:vAlign w:val="center"/>
                        <w:hideMark/>
                      </w:tcPr>
                      <w:p w14:paraId="39AEF4E2" w14:textId="49A4E2FC" w:rsidR="003E1408" w:rsidRPr="003E1408" w:rsidRDefault="003E1408" w:rsidP="003E1408">
                        <w:pPr>
                          <w:spacing w:after="0" w:line="15" w:lineRule="atLeast"/>
                          <w:jc w:val="center"/>
                          <w:rPr>
                            <w:rFonts w:ascii="Times New Roman" w:eastAsia="Times New Roman" w:hAnsi="Times New Roman" w:cs="Times New Roman"/>
                            <w:sz w:val="24"/>
                            <w:szCs w:val="24"/>
                          </w:rPr>
                        </w:pPr>
                        <w:r w:rsidRPr="003E1408">
                          <w:rPr>
                            <w:rFonts w:ascii="Times New Roman" w:eastAsia="Times New Roman" w:hAnsi="Times New Roman" w:cs="Times New Roman"/>
                            <w:noProof/>
                            <w:sz w:val="24"/>
                            <w:szCs w:val="24"/>
                          </w:rPr>
                          <w:drawing>
                            <wp:inline distT="0" distB="0" distL="0" distR="0" wp14:anchorId="64D67705" wp14:editId="51D09304">
                              <wp:extent cx="45085"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85" cy="8890"/>
                                      </a:xfrm>
                                      <a:prstGeom prst="rect">
                                        <a:avLst/>
                                      </a:prstGeom>
                                      <a:noFill/>
                                      <a:ln>
                                        <a:noFill/>
                                      </a:ln>
                                    </pic:spPr>
                                  </pic:pic>
                                </a:graphicData>
                              </a:graphic>
                            </wp:inline>
                          </w:drawing>
                        </w:r>
                      </w:p>
                    </w:tc>
                  </w:tr>
                </w:tbl>
                <w:p w14:paraId="6C1CAF7A" w14:textId="77777777" w:rsidR="003E1408" w:rsidRPr="003E1408" w:rsidRDefault="003E1408" w:rsidP="003E1408">
                  <w:pPr>
                    <w:spacing w:after="0" w:line="240" w:lineRule="auto"/>
                    <w:jc w:val="center"/>
                    <w:rPr>
                      <w:rFonts w:ascii="Times New Roman" w:eastAsia="Times New Roman" w:hAnsi="Times New Roman" w:cs="Times New Roman"/>
                      <w:sz w:val="24"/>
                      <w:szCs w:val="24"/>
                    </w:rPr>
                  </w:pPr>
                </w:p>
              </w:tc>
            </w:tr>
          </w:tbl>
          <w:p w14:paraId="396B0680"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45A54458" w14:textId="77777777">
              <w:trPr>
                <w:tblCellSpacing w:w="0" w:type="dxa"/>
                <w:jc w:val="center"/>
              </w:trPr>
              <w:tc>
                <w:tcPr>
                  <w:tcW w:w="0" w:type="auto"/>
                  <w:tcMar>
                    <w:top w:w="150" w:type="dxa"/>
                    <w:left w:w="600" w:type="dxa"/>
                    <w:bottom w:w="150" w:type="dxa"/>
                    <w:right w:w="600" w:type="dxa"/>
                  </w:tcMar>
                  <w:hideMark/>
                </w:tcPr>
                <w:p w14:paraId="59E51D63" w14:textId="77777777" w:rsidR="003E1408" w:rsidRPr="003E1408" w:rsidRDefault="003E1408" w:rsidP="003E1408">
                  <w:pPr>
                    <w:spacing w:after="0" w:line="240" w:lineRule="auto"/>
                    <w:jc w:val="center"/>
                    <w:rPr>
                      <w:rFonts w:ascii="Tahoma" w:eastAsia="Times New Roman" w:hAnsi="Tahoma" w:cs="Tahoma"/>
                      <w:b/>
                      <w:bCs/>
                      <w:color w:val="3E3E3E"/>
                      <w:sz w:val="36"/>
                      <w:szCs w:val="36"/>
                    </w:rPr>
                  </w:pPr>
                  <w:r w:rsidRPr="003E1408">
                    <w:rPr>
                      <w:rFonts w:eastAsia="Times New Roman" w:cs="Arial"/>
                      <w:b/>
                      <w:bCs/>
                      <w:color w:val="3E3E3E"/>
                      <w:sz w:val="30"/>
                      <w:szCs w:val="30"/>
                      <w:bdr w:val="none" w:sz="0" w:space="0" w:color="auto" w:frame="1"/>
                    </w:rPr>
                    <w:t>January 2025 Fire Summary</w:t>
                  </w:r>
                </w:p>
              </w:tc>
            </w:tr>
          </w:tbl>
          <w:p w14:paraId="703BB497"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40300280" w14:textId="77777777">
              <w:trPr>
                <w:tblCellSpacing w:w="0" w:type="dxa"/>
                <w:jc w:val="center"/>
              </w:trPr>
              <w:tc>
                <w:tcPr>
                  <w:tcW w:w="0" w:type="auto"/>
                  <w:tcMar>
                    <w:top w:w="150" w:type="dxa"/>
                    <w:left w:w="600" w:type="dxa"/>
                    <w:bottom w:w="150" w:type="dxa"/>
                    <w:right w:w="600" w:type="dxa"/>
                  </w:tcMar>
                  <w:hideMark/>
                </w:tcPr>
                <w:p w14:paraId="3D8BEFC7"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3E3E3E"/>
                      <w:sz w:val="21"/>
                      <w:szCs w:val="21"/>
                      <w:bdr w:val="none" w:sz="0" w:space="0" w:color="auto" w:frame="1"/>
                    </w:rPr>
                    <w:t>Sacramento</w:t>
                  </w:r>
                  <w:r w:rsidRPr="003E1408">
                    <w:rPr>
                      <w:rFonts w:eastAsia="Times New Roman" w:cs="Arial"/>
                      <w:color w:val="3E3E3E"/>
                      <w:sz w:val="21"/>
                      <w:szCs w:val="21"/>
                      <w:bdr w:val="none" w:sz="0" w:space="0" w:color="auto" w:frame="1"/>
                    </w:rPr>
                    <w:t> – </w:t>
                  </w:r>
                  <w:r w:rsidRPr="003E1408">
                    <w:rPr>
                      <w:rFonts w:eastAsia="Times New Roman" w:cs="Arial"/>
                      <w:color w:val="000000"/>
                      <w:sz w:val="21"/>
                      <w:szCs w:val="21"/>
                      <w:bdr w:val="none" w:sz="0" w:space="0" w:color="auto" w:frame="1"/>
                    </w:rPr>
                    <w:t>More than 7,500 personnel, including firefighters, law enforcement and other emergency support personnel, are on the ground working with local and federal partners to respond to ongoing historic wildfires in Southern California. Yesterday, firefighters also responded to 37 new wildfires across the state. In the first nine days of the year, there have been 29,053 acres burned, from 92 fires. </w:t>
                  </w:r>
                </w:p>
                <w:p w14:paraId="3C7A86ED"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4396FF93"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xml:space="preserve">CAL FIRE has activated two Incident Management Teams to manage the Palisades and Eaton Fires. A third team has been pre-positioned to </w:t>
                  </w:r>
                  <w:proofErr w:type="spellStart"/>
                  <w:r w:rsidRPr="003E1408">
                    <w:rPr>
                      <w:rFonts w:eastAsia="Times New Roman" w:cs="Arial"/>
                      <w:color w:val="000000"/>
                      <w:sz w:val="21"/>
                      <w:szCs w:val="21"/>
                      <w:bdr w:val="none" w:sz="0" w:space="0" w:color="auto" w:frame="1"/>
                    </w:rPr>
                    <w:t>Souther</w:t>
                  </w:r>
                  <w:proofErr w:type="spellEnd"/>
                  <w:r w:rsidRPr="003E1408">
                    <w:rPr>
                      <w:rFonts w:eastAsia="Times New Roman" w:cs="Arial"/>
                      <w:color w:val="000000"/>
                      <w:sz w:val="21"/>
                      <w:szCs w:val="21"/>
                      <w:bdr w:val="none" w:sz="0" w:space="0" w:color="auto" w:frame="1"/>
                    </w:rPr>
                    <w:t xml:space="preserve"> California in response to the increased fire threat.  </w:t>
                  </w:r>
                </w:p>
                <w:p w14:paraId="12D77D34" w14:textId="77777777" w:rsidR="003E1408" w:rsidRPr="003E1408" w:rsidRDefault="003E1408" w:rsidP="003E1408">
                  <w:pPr>
                    <w:spacing w:after="0" w:line="240" w:lineRule="auto"/>
                    <w:rPr>
                      <w:rFonts w:eastAsia="Times New Roman" w:cs="Arial"/>
                      <w:color w:val="3E3E3E"/>
                      <w:sz w:val="21"/>
                      <w:szCs w:val="21"/>
                    </w:rPr>
                  </w:pPr>
                </w:p>
                <w:p w14:paraId="6FEADC59"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Validated damage inspection is underway, but initial assessments estimate that thousands of structures have been destroyed in the Palisades and Eaton fires.  </w:t>
                  </w:r>
                </w:p>
                <w:p w14:paraId="201445D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25CDD79D" w14:textId="77777777" w:rsidR="00336C53" w:rsidRPr="00336C53" w:rsidRDefault="003E1408" w:rsidP="00336C53">
                  <w:pPr>
                    <w:rPr>
                      <w:rFonts w:ascii="Times New Roman" w:eastAsia="Times New Roman" w:hAnsi="Times New Roman" w:cs="Times New Roman"/>
                      <w:sz w:val="24"/>
                      <w:szCs w:val="24"/>
                    </w:rPr>
                  </w:pPr>
                  <w:r w:rsidRPr="003E1408">
                    <w:rPr>
                      <w:rFonts w:eastAsia="Times New Roman" w:cs="Arial"/>
                      <w:color w:val="000000"/>
                      <w:sz w:val="21"/>
                      <w:szCs w:val="21"/>
                      <w:bdr w:val="none" w:sz="0" w:space="0" w:color="auto" w:frame="1"/>
                    </w:rPr>
                    <w:t xml:space="preserve">A large contingent of water tenders are being used to provide water to ensure firefighters have adequate water supply for firefighting. Governor Gavin Newsom announced Wednesday that California is mobilizing up to 140 2,500-gallon water tenders to </w:t>
                  </w:r>
                  <w:r w:rsidR="00336C53" w:rsidRPr="00336C53">
                    <w:rPr>
                      <w:rFonts w:eastAsia="Times New Roman" w:cs="Arial"/>
                      <w:color w:val="000000"/>
                      <w:sz w:val="24"/>
                      <w:szCs w:val="24"/>
                    </w:rPr>
                    <w:t>assist in fighting the Eaton and Palisades fires.</w:t>
                  </w:r>
                </w:p>
                <w:p w14:paraId="03FFCC3E" w14:textId="64D57A13" w:rsidR="00336C53" w:rsidRPr="003E1408" w:rsidRDefault="00336C53" w:rsidP="003E1408">
                  <w:pPr>
                    <w:spacing w:after="0" w:line="240" w:lineRule="auto"/>
                    <w:rPr>
                      <w:rFonts w:eastAsia="Times New Roman" w:cs="Arial"/>
                      <w:color w:val="000000"/>
                      <w:sz w:val="21"/>
                      <w:szCs w:val="21"/>
                      <w:bdr w:val="none" w:sz="0" w:space="0" w:color="auto" w:frame="1"/>
                    </w:rPr>
                  </w:pPr>
                </w:p>
                <w:tbl>
                  <w:tblPr>
                    <w:tblW w:w="5000" w:type="pct"/>
                    <w:jc w:val="center"/>
                    <w:tblCellSpacing w:w="0" w:type="dxa"/>
                    <w:tblCellMar>
                      <w:left w:w="0" w:type="dxa"/>
                      <w:right w:w="0" w:type="dxa"/>
                    </w:tblCellMar>
                    <w:tblLook w:val="04A0" w:firstRow="1" w:lastRow="0" w:firstColumn="1" w:lastColumn="0" w:noHBand="0" w:noVBand="1"/>
                  </w:tblPr>
                  <w:tblGrid>
                    <w:gridCol w:w="8160"/>
                  </w:tblGrid>
                  <w:tr w:rsidR="00336C53" w:rsidRPr="003E1408" w14:paraId="49D3B6BA" w14:textId="77777777" w:rsidTr="00FB0D72">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5161"/>
                        </w:tblGrid>
                        <w:tr w:rsidR="00336C53" w:rsidRPr="003E1408" w14:paraId="2340B0A0" w14:textId="77777777" w:rsidTr="00FB0D72">
                          <w:trPr>
                            <w:trHeight w:val="15"/>
                            <w:tblCellSpacing w:w="0" w:type="dxa"/>
                          </w:trPr>
                          <w:tc>
                            <w:tcPr>
                              <w:tcW w:w="225" w:type="dxa"/>
                              <w:hideMark/>
                            </w:tcPr>
                            <w:p w14:paraId="074B070C" w14:textId="77777777" w:rsidR="00336C53" w:rsidRPr="003E1408" w:rsidRDefault="00336C53" w:rsidP="00336C53">
                              <w:pPr>
                                <w:spacing w:after="0" w:line="15" w:lineRule="atLeast"/>
                                <w:jc w:val="center"/>
                                <w:rPr>
                                  <w:rFonts w:ascii="Times New Roman" w:eastAsia="Times New Roman" w:hAnsi="Times New Roman" w:cs="Times New Roman"/>
                                  <w:sz w:val="24"/>
                                  <w:szCs w:val="24"/>
                                </w:rPr>
                              </w:pPr>
                              <w:r w:rsidRPr="003E1408">
                                <w:rPr>
                                  <w:rFonts w:ascii="Times New Roman" w:eastAsia="Times New Roman" w:hAnsi="Times New Roman" w:cs="Times New Roman"/>
                                  <w:noProof/>
                                  <w:sz w:val="24"/>
                                  <w:szCs w:val="24"/>
                                </w:rPr>
                                <w:lastRenderedPageBreak/>
                                <w:drawing>
                                  <wp:inline distT="0" distB="0" distL="0" distR="0" wp14:anchorId="5A15CFC4" wp14:editId="11D07603">
                                    <wp:extent cx="144780" cy="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 cy="889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5161"/>
                              </w:tblGrid>
                              <w:tr w:rsidR="00336C53" w:rsidRPr="003E1408" w14:paraId="6FD96CD9" w14:textId="77777777" w:rsidTr="00FB0D72">
                                <w:trPr>
                                  <w:tblCellSpacing w:w="0" w:type="dxa"/>
                                  <w:jc w:val="right"/>
                                </w:trPr>
                                <w:tc>
                                  <w:tcPr>
                                    <w:tcW w:w="0" w:type="auto"/>
                                    <w:vAlign w:val="center"/>
                                    <w:hideMark/>
                                  </w:tcPr>
                                  <w:p w14:paraId="645A1B62" w14:textId="77777777" w:rsidR="00336C53" w:rsidRPr="003E1408" w:rsidRDefault="00336C53" w:rsidP="00336C53">
                                    <w:pPr>
                                      <w:spacing w:after="0" w:line="240" w:lineRule="auto"/>
                                      <w:jc w:val="center"/>
                                      <w:rPr>
                                        <w:rFonts w:eastAsia="Times New Roman" w:cs="Arial"/>
                                        <w:color w:val="3E3E3E"/>
                                        <w:sz w:val="21"/>
                                        <w:szCs w:val="21"/>
                                      </w:rPr>
                                    </w:pPr>
                                    <w:r w:rsidRPr="003E1408">
                                      <w:rPr>
                                        <w:rFonts w:eastAsia="Times New Roman" w:cs="Arial"/>
                                        <w:noProof/>
                                        <w:color w:val="3E3E3E"/>
                                        <w:sz w:val="21"/>
                                        <w:szCs w:val="21"/>
                                      </w:rPr>
                                      <w:drawing>
                                        <wp:inline distT="0" distB="0" distL="0" distR="0" wp14:anchorId="054C0279" wp14:editId="500783F8">
                                          <wp:extent cx="3277235" cy="2181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7235" cy="2181860"/>
                                                  </a:xfrm>
                                                  <a:prstGeom prst="rect">
                                                    <a:avLst/>
                                                  </a:prstGeom>
                                                  <a:noFill/>
                                                  <a:ln>
                                                    <a:noFill/>
                                                  </a:ln>
                                                </pic:spPr>
                                              </pic:pic>
                                            </a:graphicData>
                                          </a:graphic>
                                        </wp:inline>
                                      </w:drawing>
                                    </w:r>
                                  </w:p>
                                </w:tc>
                              </w:tr>
                            </w:tbl>
                            <w:p w14:paraId="0331A983" w14:textId="77777777" w:rsidR="00336C53" w:rsidRPr="003E1408" w:rsidRDefault="00336C53" w:rsidP="00336C53">
                              <w:pPr>
                                <w:spacing w:after="0" w:line="240" w:lineRule="auto"/>
                                <w:jc w:val="right"/>
                                <w:rPr>
                                  <w:rFonts w:ascii="Times New Roman" w:eastAsia="Times New Roman" w:hAnsi="Times New Roman" w:cs="Times New Roman"/>
                                  <w:sz w:val="24"/>
                                  <w:szCs w:val="24"/>
                                </w:rPr>
                              </w:pPr>
                            </w:p>
                          </w:tc>
                        </w:tr>
                      </w:tbl>
                      <w:p w14:paraId="03C4C026" w14:textId="77777777" w:rsidR="00336C53" w:rsidRPr="003E1408" w:rsidRDefault="00336C53" w:rsidP="00336C53">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California continues to receive support and resources from nearby states including Oregon, Washington, Utah and Nevada. </w:t>
                        </w:r>
                      </w:p>
                      <w:p w14:paraId="2E0C2A01" w14:textId="77777777" w:rsidR="00336C53" w:rsidRPr="003E1408" w:rsidRDefault="00336C53" w:rsidP="00336C53">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23B424AF" w14:textId="77777777" w:rsidR="00336C53" w:rsidRPr="003E1408" w:rsidRDefault="00336C53" w:rsidP="00336C53">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A Red Flag Warning is in effect through 6 p.m. Friday, January 10, 2024, for moderate to strong north to northeast winds and low relative humidity for the central and southeastern Ventura County valleys, the valleys of Los Angeles County including Calabasas and Agoura hills, the Ventura and Los Angeles County mountains including the Santa Monica range and the Santa Susana Mountains, the Interstate 5 corridor and the Malibu coast. The Red Flag Warning is also in effect for the inland valleys, foothills, and mountains in San Diego and Riverside counties. </w:t>
                        </w:r>
                      </w:p>
                      <w:p w14:paraId="50F00984" w14:textId="77777777" w:rsidR="00336C53" w:rsidRPr="003E1408" w:rsidRDefault="00336C53" w:rsidP="00336C53">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23A9F2C8" w14:textId="77777777" w:rsidR="00336C53" w:rsidRPr="003E1408" w:rsidRDefault="00336C53" w:rsidP="00336C53">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With the Red Flag Warning in effect, CAL FIRE is urging all Californians to take extreme caution to prevent sparking a wildfire. With gusty winds, coupled with warm and dry conditions, fire danger will be elevated. The public is asked to take steps to prevent sparking a wildfire. To learn more, visit </w:t>
                        </w:r>
                        <w:hyperlink r:id="rId10" w:tgtFrame="_blank" w:tooltip="https://pfdk6k8ab.cc.rs6.net/tn.jsp?f=001A4cuGRvCcpaMrB6kW_3y5f2Bm1UBYgxVZb-wKIEWdYUdM8qsA1TUHkcl0rTl2BuWOHeUnITVuK_9rUXCPkl7BSv4cZZl0ekOf5_LMWKO5v4aOa4RTrESjUr1sLPwXooTM8qpMpLoY9BDtEkSuxLz3iWxBmZqOdEu&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ReadyForWildfire.org</w:t>
                          </w:r>
                        </w:hyperlink>
                        <w:r w:rsidRPr="003E1408">
                          <w:rPr>
                            <w:rFonts w:eastAsia="Times New Roman" w:cs="Arial"/>
                            <w:color w:val="2C74FF"/>
                            <w:sz w:val="21"/>
                            <w:szCs w:val="21"/>
                            <w:bdr w:val="none" w:sz="0" w:space="0" w:color="auto" w:frame="1"/>
                          </w:rPr>
                          <w:t>.   </w:t>
                        </w:r>
                      </w:p>
                    </w:tc>
                  </w:tr>
                </w:tbl>
                <w:p w14:paraId="44C7CDD3" w14:textId="01D28332" w:rsidR="003E1408" w:rsidRPr="003E1408" w:rsidRDefault="003E1408" w:rsidP="003E1408">
                  <w:pPr>
                    <w:spacing w:after="0" w:line="240" w:lineRule="auto"/>
                    <w:rPr>
                      <w:rFonts w:eastAsia="Times New Roman" w:cs="Arial"/>
                      <w:color w:val="3E3E3E"/>
                      <w:sz w:val="21"/>
                      <w:szCs w:val="21"/>
                    </w:rPr>
                  </w:pPr>
                  <w:proofErr w:type="spellStart"/>
                  <w:r w:rsidRPr="003E1408">
                    <w:rPr>
                      <w:rFonts w:eastAsia="Times New Roman" w:cs="Arial"/>
                      <w:color w:val="000000"/>
                      <w:sz w:val="21"/>
                      <w:szCs w:val="21"/>
                      <w:bdr w:val="none" w:sz="0" w:space="0" w:color="auto" w:frame="1"/>
                    </w:rPr>
                    <w:t>ist</w:t>
                  </w:r>
                  <w:proofErr w:type="spellEnd"/>
                  <w:r w:rsidRPr="003E1408">
                    <w:rPr>
                      <w:rFonts w:eastAsia="Times New Roman" w:cs="Arial"/>
                      <w:color w:val="000000"/>
                      <w:sz w:val="21"/>
                      <w:szCs w:val="21"/>
                      <w:bdr w:val="none" w:sz="0" w:space="0" w:color="auto" w:frame="1"/>
                    </w:rPr>
                    <w:t xml:space="preserve"> in fighting the Eaton and Palisades fires. </w:t>
                  </w:r>
                </w:p>
              </w:tc>
            </w:tr>
          </w:tbl>
          <w:p w14:paraId="0CDCC317" w14:textId="77777777" w:rsidR="003E1408" w:rsidRPr="003E1408" w:rsidRDefault="003E1408" w:rsidP="003E1408">
            <w:pPr>
              <w:spacing w:after="0" w:line="240" w:lineRule="auto"/>
              <w:jc w:val="center"/>
              <w:rPr>
                <w:rFonts w:ascii="Segoe UI" w:eastAsia="Times New Roman" w:hAnsi="Segoe UI" w:cs="Segoe UI"/>
                <w:vanish/>
                <w:color w:val="242424"/>
                <w:sz w:val="23"/>
                <w:szCs w:val="23"/>
              </w:rPr>
            </w:pPr>
          </w:p>
          <w:p w14:paraId="1F6DC832" w14:textId="77777777" w:rsidR="003E1408" w:rsidRPr="003E1408" w:rsidRDefault="003E1408" w:rsidP="003E1408">
            <w:pPr>
              <w:spacing w:after="0" w:line="240" w:lineRule="auto"/>
              <w:jc w:val="center"/>
              <w:rPr>
                <w:rFonts w:ascii="Segoe UI" w:eastAsia="Times New Roman" w:hAnsi="Segoe UI" w:cs="Segoe UI"/>
                <w:color w:val="242424"/>
                <w:sz w:val="23"/>
                <w:szCs w:val="23"/>
              </w:rPr>
            </w:pPr>
          </w:p>
        </w:tc>
      </w:tr>
    </w:tbl>
    <w:p w14:paraId="63812FE7" w14:textId="77777777" w:rsidR="003E1408" w:rsidRPr="003E1408" w:rsidRDefault="003E1408" w:rsidP="003E14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E1408" w:rsidRPr="003E1408" w14:paraId="7539B518" w14:textId="77777777" w:rsidTr="003E1408">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2C4B6EF9" w14:textId="77777777">
              <w:trPr>
                <w:tblCellSpacing w:w="0" w:type="dxa"/>
                <w:jc w:val="center"/>
              </w:trPr>
              <w:tc>
                <w:tcPr>
                  <w:tcW w:w="0" w:type="auto"/>
                  <w:tcMar>
                    <w:top w:w="150" w:type="dxa"/>
                    <w:left w:w="600" w:type="dxa"/>
                    <w:bottom w:w="150" w:type="dxa"/>
                    <w:right w:w="600" w:type="dxa"/>
                  </w:tcMar>
                  <w:hideMark/>
                </w:tcPr>
                <w:p w14:paraId="6E1799E4"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u w:val="single"/>
                      <w:bdr w:val="none" w:sz="0" w:space="0" w:color="auto" w:frame="1"/>
                    </w:rPr>
                    <w:t>**Unified Command Fires**</w:t>
                  </w:r>
                  <w:r w:rsidRPr="003E1408">
                    <w:rPr>
                      <w:rFonts w:eastAsia="Times New Roman" w:cs="Arial"/>
                      <w:color w:val="000000"/>
                      <w:sz w:val="21"/>
                      <w:szCs w:val="21"/>
                      <w:bdr w:val="none" w:sz="0" w:space="0" w:color="auto" w:frame="1"/>
                    </w:rPr>
                    <w:t> </w:t>
                  </w:r>
                </w:p>
                <w:p w14:paraId="1A77AC07"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Palisade Fire, Los Angeles County </w:t>
                  </w:r>
                  <w:hyperlink r:id="rId11" w:tgtFrame="_blank" w:tooltip="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hyperlink r:id="rId12" w:tgtFrame="_blank" w:tooltip="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more info…</w:t>
                    </w:r>
                  </w:hyperlink>
                  <w:hyperlink r:id="rId13" w:tgtFrame="_blank" w:tooltip="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r w:rsidRPr="003E1408">
                    <w:rPr>
                      <w:rFonts w:eastAsia="Times New Roman" w:cs="Arial"/>
                      <w:color w:val="000000"/>
                      <w:sz w:val="21"/>
                      <w:szCs w:val="21"/>
                      <w:bdr w:val="none" w:sz="0" w:space="0" w:color="auto" w:frame="1"/>
                    </w:rPr>
                    <w:t> </w:t>
                  </w:r>
                </w:p>
                <w:p w14:paraId="7C0F471B"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Pacific Palisades and Topanga </w:t>
                  </w:r>
                </w:p>
                <w:p w14:paraId="7127CA58"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*17,234 acres, 0% contained </w:t>
                  </w:r>
                </w:p>
                <w:p w14:paraId="1E8A95C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*Over 1,000 structures </w:t>
                  </w:r>
                </w:p>
                <w:p w14:paraId="45A06D86"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*Damage assessment is ongoing </w:t>
                  </w:r>
                </w:p>
                <w:p w14:paraId="3696880B"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*Evacuation orders and warnings in place for multiple communities </w:t>
                  </w:r>
                </w:p>
                <w:p w14:paraId="47EDEA1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*350 engines, 49 crews, 88 dozers, 29 helicopters, 53 water tenders, 836 personnel </w:t>
                  </w:r>
                </w:p>
                <w:p w14:paraId="0D3A0A8A"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*Unified Command CAL FIRE, L.A. County Fire Department, L.A. City Fire Department, L.A. Police Department </w:t>
                  </w:r>
                </w:p>
                <w:p w14:paraId="06B2FA9F"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*CAL FIRE Incident Management Team 2 </w:t>
                  </w:r>
                </w:p>
                <w:p w14:paraId="1B4558D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Situation Summary: </w:t>
                  </w:r>
                  <w:r w:rsidRPr="003E1408">
                    <w:rPr>
                      <w:rFonts w:eastAsia="Times New Roman" w:cs="Arial"/>
                      <w:color w:val="000000"/>
                      <w:sz w:val="21"/>
                      <w:szCs w:val="21"/>
                      <w:bdr w:val="none" w:sz="0" w:space="0" w:color="auto" w:frame="1"/>
                    </w:rPr>
                    <w:t>Extreme fire behavior, including short and long-range spotting, continues to challenge firefighting efforts for the Palisades Fire. Winds gusts up to 60 MPH are expected to continue through Thursday, potentially hindering fire suppression efforts. </w:t>
                  </w:r>
                </w:p>
                <w:p w14:paraId="4E6EEB7A"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104C9551"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Eaton Fire, Los Angeles County </w:t>
                  </w:r>
                  <w:hyperlink r:id="rId14" w:tgtFrame="_blank" w:tooltip="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hyperlink r:id="rId15" w:tgtFrame="_blank" w:tooltip="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more info…</w:t>
                    </w:r>
                  </w:hyperlink>
                  <w:hyperlink r:id="rId16" w:tgtFrame="_blank" w:tooltip="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r w:rsidRPr="003E1408">
                    <w:rPr>
                      <w:rFonts w:eastAsia="Times New Roman" w:cs="Arial"/>
                      <w:color w:val="000000"/>
                      <w:sz w:val="21"/>
                      <w:szCs w:val="21"/>
                      <w:bdr w:val="none" w:sz="0" w:space="0" w:color="auto" w:frame="1"/>
                    </w:rPr>
                    <w:t> </w:t>
                  </w:r>
                </w:p>
                <w:p w14:paraId="650910C7"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North Pasadena and Altadena </w:t>
                  </w:r>
                </w:p>
                <w:p w14:paraId="27D57FA8"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*10,600 acres, 0% contained </w:t>
                  </w:r>
                </w:p>
                <w:p w14:paraId="448F0FF2"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*Approximately 1,000 structures destroyed </w:t>
                  </w:r>
                </w:p>
                <w:p w14:paraId="3F638E6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lastRenderedPageBreak/>
                    <w:t>*Damage assessment is ongoing </w:t>
                  </w:r>
                </w:p>
                <w:p w14:paraId="695BF1CB"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*Evacuation orders and warnings in place for multiple communities </w:t>
                  </w:r>
                </w:p>
                <w:p w14:paraId="0757DECD"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*306 engines, 27 crews, 4 dozers, 11 helicopters, 73 water tenders, 702 personnel </w:t>
                  </w:r>
                </w:p>
                <w:p w14:paraId="510B211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*Unified Command CAL FIRE, USFS, L.A. County Fire Department, Pasadena Fire </w:t>
                  </w:r>
                </w:p>
                <w:p w14:paraId="33010ED4"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*CAL FIRE Incident Management Team 3 </w:t>
                  </w:r>
                </w:p>
                <w:p w14:paraId="4AA2999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Situation Summary: </w:t>
                  </w:r>
                  <w:r w:rsidRPr="003E1408">
                    <w:rPr>
                      <w:rFonts w:eastAsia="Times New Roman" w:cs="Arial"/>
                      <w:color w:val="000000"/>
                      <w:sz w:val="21"/>
                      <w:szCs w:val="21"/>
                      <w:bdr w:val="none" w:sz="0" w:space="0" w:color="auto" w:frame="1"/>
                    </w:rPr>
                    <w:t>Firefighters are working aggressively to slow the spread and protect critical infrastructure under extreme conditions and significant growth has been stopped. Residents in evacuated areas are urged not to drink tap water. Use only bottled water. Failure to do so may result in illness. </w:t>
                  </w:r>
                </w:p>
                <w:p w14:paraId="5AEAB64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7960AB9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Hurst Fire, Los Angeles County </w:t>
                  </w:r>
                  <w:hyperlink r:id="rId17" w:tgtFrame="_blank" w:tooltip="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hyperlink r:id="rId18" w:tgtFrame="_blank" w:tooltip="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more info…</w:t>
                    </w:r>
                  </w:hyperlink>
                  <w:hyperlink r:id="rId19" w:tgtFrame="_blank" w:tooltip="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r w:rsidRPr="003E1408">
                    <w:rPr>
                      <w:rFonts w:eastAsia="Times New Roman" w:cs="Arial"/>
                      <w:color w:val="000000"/>
                      <w:sz w:val="21"/>
                      <w:szCs w:val="21"/>
                      <w:bdr w:val="none" w:sz="0" w:space="0" w:color="auto" w:frame="1"/>
                    </w:rPr>
                    <w:t> </w:t>
                  </w:r>
                </w:p>
                <w:p w14:paraId="0CA4D213"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Stetson Ranch Park </w:t>
                  </w:r>
                </w:p>
                <w:p w14:paraId="2A1BD82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*671 acres, 10% contained </w:t>
                  </w:r>
                </w:p>
                <w:p w14:paraId="094115CF"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*Damage assessment is ongoing </w:t>
                  </w:r>
                </w:p>
                <w:p w14:paraId="20EE696A"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*Evacuation orders and warnings in place for multiple communities </w:t>
                  </w:r>
                </w:p>
                <w:p w14:paraId="754EB85C"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*62 engines, 13 crews, 9 dozers, 5 water tenders, 300 personnel </w:t>
                  </w:r>
                </w:p>
                <w:p w14:paraId="68038BBE"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*Unified Command CAL FIRE, USFS, L.A. County Fire Department, L.A. City Fire Department, L.A. County Sheriff </w:t>
                  </w:r>
                </w:p>
                <w:p w14:paraId="6B14EEA2"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Situation Summary: </w:t>
                  </w:r>
                  <w:r w:rsidRPr="003E1408">
                    <w:rPr>
                      <w:rFonts w:eastAsia="Times New Roman" w:cs="Arial"/>
                      <w:color w:val="000000"/>
                      <w:sz w:val="21"/>
                      <w:szCs w:val="21"/>
                      <w:bdr w:val="none" w:sz="0" w:space="0" w:color="auto" w:frame="1"/>
                    </w:rPr>
                    <w:t>Firefighters have successfully contained the fire north of the I-210 Foothill Freeway, establishing control lines extending to Santa Clara Divide Road. Crews managed several flare-ups within the fire's perimeter. Efforts for the early morning hours of 1/9 will focus on reinforcing control lines and strategically using dozer lines to limit the fire's spread. </w:t>
                  </w:r>
                </w:p>
                <w:p w14:paraId="1D13AB4C"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169F5290"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u w:val="single"/>
                      <w:bdr w:val="none" w:sz="0" w:space="0" w:color="auto" w:frame="1"/>
                    </w:rPr>
                    <w:t>**Federal Fires**</w:t>
                  </w:r>
                  <w:r w:rsidRPr="003E1408">
                    <w:rPr>
                      <w:rFonts w:eastAsia="Times New Roman" w:cs="Arial"/>
                      <w:color w:val="000000"/>
                      <w:sz w:val="21"/>
                      <w:szCs w:val="21"/>
                      <w:bdr w:val="none" w:sz="0" w:space="0" w:color="auto" w:frame="1"/>
                    </w:rPr>
                    <w:t> </w:t>
                  </w:r>
                </w:p>
                <w:p w14:paraId="792F0A84"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Lidia Fire, Los Angeles County </w:t>
                  </w:r>
                  <w:hyperlink r:id="rId20" w:tgtFrame="_blank" w:tooltip="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hyperlink r:id="rId21" w:tgtFrame="_blank" w:tooltip="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more info…</w:t>
                    </w:r>
                  </w:hyperlink>
                  <w:hyperlink r:id="rId22" w:tgtFrame="_blank" w:tooltip="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r w:rsidRPr="003E1408">
                    <w:rPr>
                      <w:rFonts w:eastAsia="Times New Roman" w:cs="Arial"/>
                      <w:color w:val="000000"/>
                      <w:sz w:val="21"/>
                      <w:szCs w:val="21"/>
                      <w:bdr w:val="none" w:sz="0" w:space="0" w:color="auto" w:frame="1"/>
                    </w:rPr>
                    <w:t> </w:t>
                  </w:r>
                </w:p>
                <w:p w14:paraId="1CB3709A"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Soledad Canyon </w:t>
                  </w:r>
                </w:p>
                <w:p w14:paraId="2AF38728"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*348 acres, 40% contained </w:t>
                  </w:r>
                </w:p>
                <w:p w14:paraId="5B94E0BF"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*There are no evacuation orders currently in place </w:t>
                  </w:r>
                </w:p>
                <w:p w14:paraId="797EE9B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*14 engines, 1 dozer, 2 water tenders </w:t>
                  </w:r>
                </w:p>
                <w:p w14:paraId="14D8BB4B"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USFS Angeles National Forest </w:t>
                  </w:r>
                </w:p>
                <w:p w14:paraId="5995ED82"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Situation Summary: </w:t>
                  </w:r>
                  <w:r w:rsidRPr="003E1408">
                    <w:rPr>
                      <w:rFonts w:eastAsia="Times New Roman" w:cs="Arial"/>
                      <w:color w:val="000000"/>
                      <w:sz w:val="21"/>
                      <w:szCs w:val="21"/>
                      <w:bdr w:val="none" w:sz="0" w:space="0" w:color="auto" w:frame="1"/>
                    </w:rPr>
                    <w:t>Forward progress has been stopped on this brush fire. Firefighters are working hard to gain additional containment. </w:t>
                  </w:r>
                </w:p>
                <w:p w14:paraId="67C57615"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w:t>
                  </w:r>
                </w:p>
                <w:p w14:paraId="1D4FE603"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u w:val="single"/>
                      <w:bdr w:val="none" w:sz="0" w:space="0" w:color="auto" w:frame="1"/>
                    </w:rPr>
                    <w:t>**Local Fires**</w:t>
                  </w:r>
                  <w:r w:rsidRPr="003E1408">
                    <w:rPr>
                      <w:rFonts w:eastAsia="Times New Roman" w:cs="Arial"/>
                      <w:color w:val="000000"/>
                      <w:sz w:val="21"/>
                      <w:szCs w:val="21"/>
                      <w:bdr w:val="none" w:sz="0" w:space="0" w:color="auto" w:frame="1"/>
                    </w:rPr>
                    <w:t> </w:t>
                  </w:r>
                </w:p>
                <w:p w14:paraId="1D37C786"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Sunset, Los Angeles County </w:t>
                  </w:r>
                  <w:hyperlink r:id="rId23" w:tgtFrame="_blank" w:tooltip="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hyperlink r:id="rId24" w:tgtFrame="_blank" w:tooltip="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more info…</w:t>
                    </w:r>
                  </w:hyperlink>
                  <w:hyperlink r:id="rId25" w:tgtFrame="_blank" w:tooltip="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w:history="1">
                    <w:r w:rsidRPr="003E1408">
                      <w:rPr>
                        <w:rFonts w:eastAsia="Times New Roman" w:cs="Arial"/>
                        <w:b/>
                        <w:bCs/>
                        <w:color w:val="000000"/>
                        <w:sz w:val="21"/>
                        <w:szCs w:val="21"/>
                        <w:u w:val="single"/>
                        <w:bdr w:val="none" w:sz="0" w:space="0" w:color="auto" w:frame="1"/>
                      </w:rPr>
                      <w:t>)</w:t>
                    </w:r>
                  </w:hyperlink>
                  <w:r w:rsidRPr="003E1408">
                    <w:rPr>
                      <w:rFonts w:eastAsia="Times New Roman" w:cs="Arial"/>
                      <w:color w:val="000000"/>
                      <w:sz w:val="21"/>
                      <w:szCs w:val="21"/>
                      <w:bdr w:val="none" w:sz="0" w:space="0" w:color="auto" w:frame="1"/>
                    </w:rPr>
                    <w:t> </w:t>
                  </w:r>
                </w:p>
                <w:p w14:paraId="7FEE2FA0"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Runyon Canyon </w:t>
                  </w:r>
                </w:p>
                <w:p w14:paraId="6FA6060F"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*43 acres, 0% contained </w:t>
                  </w:r>
                </w:p>
                <w:p w14:paraId="4F434DE2"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*Damage assessment is ongoing </w:t>
                  </w:r>
                </w:p>
                <w:p w14:paraId="640FA83F"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*All evacuation orders lifted </w:t>
                  </w:r>
                </w:p>
                <w:p w14:paraId="47B66E39"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*25 engines </w:t>
                  </w:r>
                </w:p>
                <w:p w14:paraId="3CAF6BC8"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000000"/>
                      <w:sz w:val="21"/>
                      <w:szCs w:val="21"/>
                      <w:bdr w:val="none" w:sz="0" w:space="0" w:color="auto" w:frame="1"/>
                    </w:rPr>
                    <w:t>* L.A. City Fire Department </w:t>
                  </w:r>
                </w:p>
                <w:p w14:paraId="30C6A0CA"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Situation Summary: </w:t>
                  </w:r>
                  <w:r w:rsidRPr="003E1408">
                    <w:rPr>
                      <w:rFonts w:eastAsia="Times New Roman" w:cs="Arial"/>
                      <w:color w:val="000000"/>
                      <w:sz w:val="21"/>
                      <w:szCs w:val="21"/>
                      <w:bdr w:val="none" w:sz="0" w:space="0" w:color="auto" w:frame="1"/>
                    </w:rPr>
                    <w:t>The majority of the Evacuation Zone for the Sunset Fire is lifted except for the area North of Franklin Ave from Camino Palmero St (East border) to North Sierra Bonita Ave. (West border).  </w:t>
                  </w:r>
                </w:p>
                <w:p w14:paraId="4F1323A6" w14:textId="77777777" w:rsidR="003E1408" w:rsidRPr="003E1408" w:rsidRDefault="003E1408" w:rsidP="003E1408">
                  <w:pPr>
                    <w:spacing w:after="0" w:line="240" w:lineRule="auto"/>
                    <w:rPr>
                      <w:rFonts w:eastAsia="Times New Roman" w:cs="Arial"/>
                      <w:color w:val="3E3E3E"/>
                      <w:sz w:val="21"/>
                      <w:szCs w:val="21"/>
                    </w:rPr>
                  </w:pPr>
                </w:p>
              </w:tc>
            </w:tr>
          </w:tbl>
          <w:p w14:paraId="64ED0DDD" w14:textId="77777777" w:rsidR="003E1408" w:rsidRPr="003E1408" w:rsidRDefault="003E1408" w:rsidP="003E1408">
            <w:pPr>
              <w:spacing w:after="0" w:line="240" w:lineRule="auto"/>
              <w:jc w:val="center"/>
              <w:rPr>
                <w:rFonts w:ascii="Segoe UI" w:eastAsia="Times New Roman" w:hAnsi="Segoe UI" w:cs="Segoe UI"/>
                <w:color w:val="242424"/>
                <w:sz w:val="23"/>
                <w:szCs w:val="23"/>
              </w:rPr>
            </w:pPr>
          </w:p>
        </w:tc>
      </w:tr>
    </w:tbl>
    <w:p w14:paraId="41E54371" w14:textId="77777777" w:rsidR="003E1408" w:rsidRPr="003E1408" w:rsidRDefault="003E1408" w:rsidP="003E14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E1408" w:rsidRPr="003E1408" w14:paraId="4F367CFD" w14:textId="77777777" w:rsidTr="003E1408">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E1408" w:rsidRPr="003E1408" w14:paraId="05EBF3EE" w14:textId="77777777">
              <w:trPr>
                <w:tblCellSpacing w:w="0" w:type="dxa"/>
                <w:jc w:val="center"/>
              </w:trPr>
              <w:tc>
                <w:tcPr>
                  <w:tcW w:w="0" w:type="auto"/>
                  <w:tcMar>
                    <w:top w:w="150" w:type="dxa"/>
                    <w:left w:w="600" w:type="dxa"/>
                    <w:bottom w:w="150" w:type="dxa"/>
                    <w:right w:w="600" w:type="dxa"/>
                  </w:tcMar>
                  <w:hideMark/>
                </w:tcPr>
                <w:p w14:paraId="13592B48"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b/>
                      <w:bCs/>
                      <w:color w:val="000000"/>
                      <w:sz w:val="21"/>
                      <w:szCs w:val="21"/>
                      <w:bdr w:val="none" w:sz="0" w:space="0" w:color="auto" w:frame="1"/>
                    </w:rPr>
                    <w:t>Safety Messaging: </w:t>
                  </w:r>
                  <w:r w:rsidRPr="003E1408">
                    <w:rPr>
                      <w:rFonts w:eastAsia="Times New Roman" w:cs="Arial"/>
                      <w:color w:val="000000"/>
                      <w:sz w:val="21"/>
                      <w:szCs w:val="21"/>
                      <w:bdr w:val="none" w:sz="0" w:space="0" w:color="auto" w:frame="1"/>
                    </w:rPr>
                    <w:t> </w:t>
                  </w:r>
                </w:p>
                <w:p w14:paraId="5EDE2BD7" w14:textId="77777777" w:rsidR="003E1408" w:rsidRPr="003E1408" w:rsidRDefault="003E1408" w:rsidP="003E1408">
                  <w:pPr>
                    <w:numPr>
                      <w:ilvl w:val="0"/>
                      <w:numId w:val="1"/>
                    </w:numPr>
                    <w:spacing w:after="0" w:line="240" w:lineRule="auto"/>
                    <w:ind w:left="1320"/>
                    <w:rPr>
                      <w:rFonts w:eastAsia="Times New Roman" w:cs="Arial"/>
                      <w:color w:val="3E3E3E"/>
                      <w:sz w:val="21"/>
                      <w:szCs w:val="21"/>
                    </w:rPr>
                  </w:pPr>
                  <w:r w:rsidRPr="003E1408">
                    <w:rPr>
                      <w:rFonts w:eastAsia="Times New Roman" w:cs="Arial"/>
                      <w:color w:val="000000"/>
                      <w:sz w:val="21"/>
                      <w:szCs w:val="21"/>
                      <w:bdr w:val="none" w:sz="0" w:space="0" w:color="auto" w:frame="1"/>
                    </w:rPr>
                    <w:t>The recent spike in wildfire activity is an important reminder for residents to take steps to prevent sparking a wildfire. Having an evacuation plan, a supply kit, and important paperwork will make it easier when it is time to GO. Remember one less spark, means One Less Wildfire. Learn more at </w:t>
                  </w:r>
                  <w:hyperlink r:id="rId26" w:tgtFrame="_blank" w:tooltip="https://pfdk6k8ab.cc.rs6.net/tn.jsp?f=001A4cuGRvCcpaMrB6kW_3y5f2Bm1UBYgxVZb-wKIEWdYUdM8qsA1TUHqk2qdaFIRxkPQWm_-PbLdaXrzB8vEUoQWhbW5QldS8mTIOD0RJX5P-gM8oyC_1fyOSJAEVLi9s9g2Tb-AP7wD7J-6B1ovd9r3u2GObU7qrMs-x2S4P8bJMhNvwOTbuqjArgiKLKS_Dg21y5mQDuexlgstrvx9Eys3EVBjy2zoyi95MckU9c6Fc-qFCqZRknC6rZXdjgHbULRNT90NmFczAARCzSYhd17Ll0oqTkexB6n9bxuA6qdbaKXxqgCvyavqK6xhXmOIQDBANyjiLf-yRRtTSQsSGWcviFc7i4dOCRM8rj7s6co-3L72YXrPo79OmOJ5vJ41ah1XIAZtK5KnR09QU6a2ivpjXn5Y6YZCiTp5xiEPhd6C4vWxVMsWgNB898i8kjXRy4bZPrLHw1dCEJysrj3_bOt5S5GZke_oUHoSdXe_hmPwkmVsyinjBo1V4IizDjG6gJl4R3kWjXXu_HoRowcsjIQ85FpNB1zenBwlZ3HHj2xULJvr34st91AiPOToxgYn3XJTL_AdyOgmUSOpk5AwZF_lqsAqLxGAv90-U6e4wPUkMrU9qGqfXFpGkfa9Zyo27y1uF6RMWqz4B7uBc2ufdc8y9PTr4FLlA8MeNqzUTK1tiw6JKchzfTuUIWrjGVVyv5ehfm4S6AwcolB50DYcE0aA==&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ReadyForWildfire.org</w:t>
                    </w:r>
                  </w:hyperlink>
                  <w:r w:rsidRPr="003E1408">
                    <w:rPr>
                      <w:rFonts w:eastAsia="Times New Roman" w:cs="Arial"/>
                      <w:color w:val="2C74FF"/>
                      <w:sz w:val="21"/>
                      <w:szCs w:val="21"/>
                      <w:bdr w:val="none" w:sz="0" w:space="0" w:color="auto" w:frame="1"/>
                    </w:rPr>
                    <w:t>. </w:t>
                  </w:r>
                </w:p>
                <w:p w14:paraId="0C44CA46" w14:textId="77777777" w:rsidR="003E1408" w:rsidRPr="003E1408" w:rsidRDefault="003E1408" w:rsidP="003E1408">
                  <w:pPr>
                    <w:spacing w:after="0" w:line="240" w:lineRule="auto"/>
                    <w:rPr>
                      <w:rFonts w:eastAsia="Times New Roman" w:cs="Arial"/>
                      <w:color w:val="3E3E3E"/>
                      <w:sz w:val="21"/>
                      <w:szCs w:val="21"/>
                    </w:rPr>
                  </w:pPr>
                </w:p>
                <w:p w14:paraId="461099E0" w14:textId="77777777" w:rsidR="003E1408" w:rsidRPr="003E1408" w:rsidRDefault="003E1408" w:rsidP="003E1408">
                  <w:pPr>
                    <w:spacing w:after="0" w:line="240" w:lineRule="auto"/>
                    <w:rPr>
                      <w:rFonts w:eastAsia="Times New Roman" w:cs="Arial"/>
                      <w:color w:val="3E3E3E"/>
                      <w:sz w:val="21"/>
                      <w:szCs w:val="21"/>
                    </w:rPr>
                  </w:pPr>
                  <w:r w:rsidRPr="003E1408">
                    <w:rPr>
                      <w:rFonts w:eastAsia="Times New Roman" w:cs="Arial"/>
                      <w:color w:val="3E3E3E"/>
                      <w:sz w:val="21"/>
                      <w:szCs w:val="21"/>
                      <w:bdr w:val="none" w:sz="0" w:space="0" w:color="auto" w:frame="1"/>
                    </w:rPr>
                    <w:t>Stay informed of emerging fires by bookmarking </w:t>
                  </w:r>
                  <w:hyperlink r:id="rId27" w:tgtFrame="_blank" w:tooltip="https://pfdk6k8ab.cc.rs6.net/tn.jsp?f=001A4cuGRvCcpaMrB6kW_3y5f2Bm1UBYgxVZb-wKIEWdYUdM8qsA1TUHmrOeus0f6DJAVy-ra26VAe4OuNXuxOABw42Gj5-JB2iSgsNescuGLAw1l_lF108EKhiGpNUMcdfVtoM5ovRBqgaexjt-V7fBkM7JbmPzBac&amp;c=vDUx5aGRN4nZvbRAruXfHQtxIvAZzr9U0GGcj4oaq2QB_wyeFx7O7g==&amp;ch=zWKoecyDKeGiV8csCtJ6FRHjXM1gKE0Q4xMgOdCrb2QfFme_S6J_Mw==" w:history="1">
                    <w:r w:rsidRPr="003E1408">
                      <w:rPr>
                        <w:rFonts w:eastAsia="Times New Roman" w:cs="Arial"/>
                        <w:b/>
                        <w:bCs/>
                        <w:color w:val="2C74FF"/>
                        <w:sz w:val="21"/>
                        <w:szCs w:val="21"/>
                        <w:u w:val="single"/>
                        <w:bdr w:val="none" w:sz="0" w:space="0" w:color="auto" w:frame="1"/>
                      </w:rPr>
                      <w:t>Incidents | CAL FIRE</w:t>
                    </w:r>
                  </w:hyperlink>
                </w:p>
              </w:tc>
            </w:tr>
          </w:tbl>
          <w:p w14:paraId="47F9A4DD" w14:textId="77777777" w:rsidR="003E1408" w:rsidRPr="003E1408" w:rsidRDefault="003E1408" w:rsidP="003E1408">
            <w:pPr>
              <w:spacing w:after="0" w:line="240" w:lineRule="auto"/>
              <w:jc w:val="center"/>
              <w:rPr>
                <w:rFonts w:ascii="Segoe UI" w:eastAsia="Times New Roman" w:hAnsi="Segoe UI" w:cs="Segoe UI"/>
                <w:color w:val="242424"/>
                <w:sz w:val="23"/>
                <w:szCs w:val="23"/>
              </w:rPr>
            </w:pPr>
          </w:p>
        </w:tc>
      </w:tr>
    </w:tbl>
    <w:p w14:paraId="0A642441" w14:textId="77777777" w:rsidR="007372E8" w:rsidRDefault="007372E8" w:rsidP="007372E8"/>
    <w:p w14:paraId="7AD4992F" w14:textId="49059ACE" w:rsidR="007372E8" w:rsidRDefault="007372E8" w:rsidP="007372E8"/>
    <w:sectPr w:rsidR="007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A2DC0"/>
    <w:multiLevelType w:val="multilevel"/>
    <w:tmpl w:val="C1B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E8"/>
    <w:rsid w:val="000A428A"/>
    <w:rsid w:val="001203EE"/>
    <w:rsid w:val="00194716"/>
    <w:rsid w:val="00336C53"/>
    <w:rsid w:val="003E1408"/>
    <w:rsid w:val="0062304D"/>
    <w:rsid w:val="006E5669"/>
    <w:rsid w:val="007372E8"/>
    <w:rsid w:val="00806645"/>
    <w:rsid w:val="00BE0717"/>
    <w:rsid w:val="00F87685"/>
    <w:rsid w:val="00FB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D21D"/>
  <w15:chartTrackingRefBased/>
  <w15:docId w15:val="{E07FB5AA-71DC-494C-8255-649EB73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40"/>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4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339">
      <w:bodyDiv w:val="1"/>
      <w:marLeft w:val="0"/>
      <w:marRight w:val="0"/>
      <w:marTop w:val="0"/>
      <w:marBottom w:val="0"/>
      <w:divBdr>
        <w:top w:val="none" w:sz="0" w:space="0" w:color="auto"/>
        <w:left w:val="none" w:sz="0" w:space="0" w:color="auto"/>
        <w:bottom w:val="none" w:sz="0" w:space="0" w:color="auto"/>
        <w:right w:val="none" w:sz="0" w:space="0" w:color="auto"/>
      </w:divBdr>
    </w:div>
    <w:div w:id="9352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TargetMode="External"/><Relationship Id="rId18" Type="http://schemas.openxmlformats.org/officeDocument/2006/relationships/hyperlink" Target="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TargetMode="External"/><Relationship Id="rId26" Type="http://schemas.openxmlformats.org/officeDocument/2006/relationships/hyperlink" Target="https://pfdk6k8ab.cc.rs6.net/tn.jsp?f=001A4cuGRvCcpaMrB6kW_3y5f2Bm1UBYgxVZb-wKIEWdYUdM8qsA1TUHqk2qdaFIRxkPQWm_-PbLdaXrzB8vEUoQWhbW5QldS8mTIOD0RJX5P-gM8oyC_1fyOSJAEVLi9s9g2Tb-AP7wD7J-6B1ovd9r3u2GObU7qrMs-x2S4P8bJMhNvwOTbuqjArgiKLKS_Dg21y5mQDuexlgstrvx9Eys3EVBjy2zoyi95MckU9c6Fc-qFCqZRknC6rZXdjgHbULRNT90NmFczAARCzSYhd17Ll0oqTkexB6n9bxuA6qdbaKXxqgCvyavqK6xhXmOIQDBANyjiLf-yRRtTSQsSGWcviFc7i4dOCRM8rj7s6co-3L72YXrPo79OmOJ5vJ41ah1XIAZtK5KnR09QU6a2ivpjXn5Y6YZCiTp5xiEPhd6C4vWxVMsWgNB898i8kjXRy4bZPrLHw1dCEJysrj3_bOt5S5GZke_oUHoSdXe_hmPwkmVsyinjBo1V4IizDjG6gJl4R3kWjXXu_HoRowcsjIQ85FpNB1zenBwlZ3HHj2xULJvr34st91AiPOToxgYn3XJTL_AdyOgmUSOpk5AwZF_lqsAqLxGAv90-U6e4wPUkMrU9qGqfXFpGkfa9Zyo27y1uF6RMWqz4B7uBc2ufdc8y9PTr4FLlA8MeNqzUTK1tiw6JKchzfTuUIWrjGVVyv5ehfm4S6AwcolB50DYcE0aA==&amp;c=vDUx5aGRN4nZvbRAruXfHQtxIvAZzr9U0GGcj4oaq2QB_wyeFx7O7g==&amp;ch=zWKoecyDKeGiV8csCtJ6FRHjXM1gKE0Q4xMgOdCrb2QfFme_S6J_Mw==" TargetMode="External"/><Relationship Id="rId3" Type="http://schemas.openxmlformats.org/officeDocument/2006/relationships/settings" Target="settings.xml"/><Relationship Id="rId21" Type="http://schemas.openxmlformats.org/officeDocument/2006/relationships/hyperlink" Target="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TargetMode="External"/><Relationship Id="rId7" Type="http://schemas.openxmlformats.org/officeDocument/2006/relationships/hyperlink" Target="mailto:Calfire.dutypio@fire.ca.gov" TargetMode="External"/><Relationship Id="rId12" Type="http://schemas.openxmlformats.org/officeDocument/2006/relationships/hyperlink" Target="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TargetMode="External"/><Relationship Id="rId17" Type="http://schemas.openxmlformats.org/officeDocument/2006/relationships/hyperlink" Target="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TargetMode="External"/><Relationship Id="rId25" Type="http://schemas.openxmlformats.org/officeDocument/2006/relationships/hyperlink" Target="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TargetMode="External"/><Relationship Id="rId2" Type="http://schemas.openxmlformats.org/officeDocument/2006/relationships/styles" Target="styles.xml"/><Relationship Id="rId16" Type="http://schemas.openxmlformats.org/officeDocument/2006/relationships/hyperlink" Target="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TargetMode="External"/><Relationship Id="rId20" Type="http://schemas.openxmlformats.org/officeDocument/2006/relationships/hyperlink" Target="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pfdk6k8ab.cc.rs6.net/tn.jsp?f=001A4cuGRvCcpaMrB6kW_3y5f2Bm1UBYgxVZb-wKIEWdYUdM8qsA1TUHqk2qdaFIRxkPdfSPydn4TgxDKy5fqYyDiZJom61MzGlCxr28nkQ1YMxXewVjovbXIZgCp4grXpFqX57H6PC6OBXtIkmJp-a6xFHXWrk3ab30mL4gvSIQNfcSJWDIzHRSGtfAaZpo6IlXsx-G-lykzU=&amp;c=vDUx5aGRN4nZvbRAruXfHQtxIvAZzr9U0GGcj4oaq2QB_wyeFx7O7g==&amp;ch=zWKoecyDKeGiV8csCtJ6FRHjXM1gKE0Q4xMgOdCrb2QfFme_S6J_Mw==" TargetMode="External"/><Relationship Id="rId24" Type="http://schemas.openxmlformats.org/officeDocument/2006/relationships/hyperlink" Target="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TargetMode="External"/><Relationship Id="rId5" Type="http://schemas.openxmlformats.org/officeDocument/2006/relationships/image" Target="media/image1.png"/><Relationship Id="rId15" Type="http://schemas.openxmlformats.org/officeDocument/2006/relationships/hyperlink" Target="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TargetMode="External"/><Relationship Id="rId23" Type="http://schemas.openxmlformats.org/officeDocument/2006/relationships/hyperlink" Target="https://pfdk6k8ab.cc.rs6.net/tn.jsp?f=001A4cuGRvCcpaMrB6kW_3y5f2Bm1UBYgxVZb-wKIEWdYUdM8qsA1TUHqk2qdaFIRxkbyfETZT_TH5cEo4Og21j51CXZlcpvvOY1OQ5YsEHS-ZdhWnXJ_e7Tdq2vCp65K84FnnSloX35vz_U8T2gbpqG-fcabs6ups1izvmVjwOUCIswIGO8vOaE6BGDYq5c0B5L28BhZcvM2Q=&amp;c=vDUx5aGRN4nZvbRAruXfHQtxIvAZzr9U0GGcj4oaq2QB_wyeFx7O7g==&amp;ch=zWKoecyDKeGiV8csCtJ6FRHjXM1gKE0Q4xMgOdCrb2QfFme_S6J_Mw==" TargetMode="External"/><Relationship Id="rId28" Type="http://schemas.openxmlformats.org/officeDocument/2006/relationships/fontTable" Target="fontTable.xml"/><Relationship Id="rId10" Type="http://schemas.openxmlformats.org/officeDocument/2006/relationships/hyperlink" Target="https://pfdk6k8ab.cc.rs6.net/tn.jsp?f=001A4cuGRvCcpaMrB6kW_3y5f2Bm1UBYgxVZb-wKIEWdYUdM8qsA1TUHkcl0rTl2BuWOHeUnITVuK_9rUXCPkl7BSv4cZZl0ekOf5_LMWKO5v4aOa4RTrESjUr1sLPwXooTM8qpMpLoY9BDtEkSuxLz3iWxBmZqOdEu&amp;c=vDUx5aGRN4nZvbRAruXfHQtxIvAZzr9U0GGcj4oaq2QB_wyeFx7O7g==&amp;ch=zWKoecyDKeGiV8csCtJ6FRHjXM1gKE0Q4xMgOdCrb2QfFme_S6J_Mw==" TargetMode="External"/><Relationship Id="rId19" Type="http://schemas.openxmlformats.org/officeDocument/2006/relationships/hyperlink" Target="https://pfdk6k8ab.cc.rs6.net/tn.jsp?f=001A4cuGRvCcpaMrB6kW_3y5f2Bm1UBYgxVZb-wKIEWdYUdM8qsA1TUHqk2qdaFIRxka-p-piCB_34hHj5H5xqmRD2OXdHOtEmMY3LmH8mYsZhQePbCrZZ6j1Mw9hcxf9x7a414dWshpbiP2TyQxtv4E7Q1-z4bXOzZ9wIFPThxpjvP-OT1eYf8eX1yO8Nof5aC00w-UbtBU84=&amp;c=vDUx5aGRN4nZvbRAruXfHQtxIvAZzr9U0GGcj4oaq2QB_wyeFx7O7g==&amp;ch=zWKoecyDKeGiV8csCtJ6FRHjXM1gKE0Q4xMgOdCrb2QfFme_S6J_Mw=="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pfdk6k8ab.cc.rs6.net/tn.jsp?f=001A4cuGRvCcpaMrB6kW_3y5f2Bm1UBYgxVZb-wKIEWdYUdM8qsA1TUHqk2qdaFIRxkcm3QPIntMTEdy5cYtHyLYxdYk0eQpS4REjd_iz0LWBvsNQB_m9SQiB5vSp8veKpWGlxQhsD9ghEUb8ArlqARbg1AtIIB2Vfe8zNrEwc7_vORObG_jjLDq18QJhGXxawfXEcY8DnBlhQ=&amp;c=vDUx5aGRN4nZvbRAruXfHQtxIvAZzr9U0GGcj4oaq2QB_wyeFx7O7g==&amp;ch=zWKoecyDKeGiV8csCtJ6FRHjXM1gKE0Q4xMgOdCrb2QfFme_S6J_Mw==" TargetMode="External"/><Relationship Id="rId22" Type="http://schemas.openxmlformats.org/officeDocument/2006/relationships/hyperlink" Target="https://pfdk6k8ab.cc.rs6.net/tn.jsp?f=001A4cuGRvCcpaMrB6kW_3y5f2Bm1UBYgxVZb-wKIEWdYUdM8qsA1TUHqk2qdaFIRxkFJFR1UjFmsxr8k5DF1X6LilshGuj3qCIwpFhAHZiq5u4yiUNjG9hvbij2w6B3CAj1ZuPym8rHFJSKNSY-c13kgugVjD7dwCGdAhQfYl3B4vk4d5bfhhfIFcZPJ5_24hV7yXKph6FW9M=&amp;c=vDUx5aGRN4nZvbRAruXfHQtxIvAZzr9U0GGcj4oaq2QB_wyeFx7O7g==&amp;ch=zWKoecyDKeGiV8csCtJ6FRHjXM1gKE0Q4xMgOdCrb2QfFme_S6J_Mw==" TargetMode="External"/><Relationship Id="rId27" Type="http://schemas.openxmlformats.org/officeDocument/2006/relationships/hyperlink" Target="https://pfdk6k8ab.cc.rs6.net/tn.jsp?f=001A4cuGRvCcpaMrB6kW_3y5f2Bm1UBYgxVZb-wKIEWdYUdM8qsA1TUHmrOeus0f6DJAVy-ra26VAe4OuNXuxOABw42Gj5-JB2iSgsNescuGLAw1l_lF108EKhiGpNUMcdfVtoM5ovRBqgaexjt-V7fBkM7JbmPzBac&amp;c=vDUx5aGRN4nZvbRAruXfHQtxIvAZzr9U0GGcj4oaq2QB_wyeFx7O7g==&amp;ch=zWKoecyDKeGiV8csCtJ6FRHjXM1gKE0Q4xMgOdCrb2QfFme_S6J_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Petersen</dc:creator>
  <cp:keywords/>
  <dc:description/>
  <cp:lastModifiedBy>Tracey Petersen</cp:lastModifiedBy>
  <cp:revision>2</cp:revision>
  <dcterms:created xsi:type="dcterms:W3CDTF">2025-01-10T03:16:00Z</dcterms:created>
  <dcterms:modified xsi:type="dcterms:W3CDTF">2025-01-10T03:16:00Z</dcterms:modified>
</cp:coreProperties>
</file>